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EA7B" w14:textId="77777777" w:rsidR="003F79D0" w:rsidRDefault="003F79D0">
      <w:pPr>
        <w:pStyle w:val="BodyText"/>
        <w:rPr>
          <w:sz w:val="20"/>
        </w:rPr>
      </w:pPr>
    </w:p>
    <w:p w14:paraId="7F9B771A" w14:textId="77777777" w:rsidR="003F79D0" w:rsidRDefault="00416500">
      <w:pPr>
        <w:pStyle w:val="BodyText"/>
        <w:rPr>
          <w:sz w:val="20"/>
        </w:rPr>
      </w:pPr>
      <w:r w:rsidRPr="00416500">
        <w:rPr>
          <w:noProof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CFBB1DD" wp14:editId="2EE33072">
            <wp:simplePos x="0" y="0"/>
            <wp:positionH relativeFrom="column">
              <wp:posOffset>1756852</wp:posOffset>
            </wp:positionH>
            <wp:positionV relativeFrom="paragraph">
              <wp:posOffset>-704077</wp:posOffset>
            </wp:positionV>
            <wp:extent cx="2541270" cy="1717482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51B8E" w14:textId="77777777" w:rsidR="003F79D0" w:rsidRDefault="003F79D0">
      <w:pPr>
        <w:pStyle w:val="BodyText"/>
        <w:rPr>
          <w:sz w:val="20"/>
        </w:rPr>
      </w:pPr>
    </w:p>
    <w:p w14:paraId="326EDAD9" w14:textId="77777777" w:rsidR="003F79D0" w:rsidRDefault="003F79D0">
      <w:pPr>
        <w:pStyle w:val="BodyText"/>
        <w:rPr>
          <w:sz w:val="20"/>
        </w:rPr>
      </w:pPr>
    </w:p>
    <w:p w14:paraId="61CE7C83" w14:textId="77777777" w:rsidR="003F79D0" w:rsidRDefault="003F79D0">
      <w:pPr>
        <w:pStyle w:val="BodyText"/>
        <w:rPr>
          <w:sz w:val="20"/>
        </w:rPr>
      </w:pPr>
    </w:p>
    <w:p w14:paraId="498BAAF2" w14:textId="77777777" w:rsidR="003F79D0" w:rsidRDefault="003F79D0">
      <w:pPr>
        <w:pStyle w:val="BodyText"/>
        <w:spacing w:before="4"/>
        <w:rPr>
          <w:sz w:val="15"/>
        </w:rPr>
      </w:pPr>
    </w:p>
    <w:p w14:paraId="0E29DB56" w14:textId="77777777" w:rsidR="003F79D0" w:rsidRDefault="003F79D0">
      <w:pPr>
        <w:pStyle w:val="BodyText"/>
        <w:ind w:left="2360"/>
        <w:rPr>
          <w:sz w:val="20"/>
        </w:rPr>
      </w:pPr>
    </w:p>
    <w:p w14:paraId="76D0286A" w14:textId="77777777" w:rsidR="003F79D0" w:rsidRDefault="003F79D0">
      <w:pPr>
        <w:pStyle w:val="BodyText"/>
        <w:rPr>
          <w:sz w:val="20"/>
        </w:rPr>
      </w:pPr>
    </w:p>
    <w:p w14:paraId="2AAB50DD" w14:textId="77777777" w:rsidR="003F79D0" w:rsidRDefault="003F79D0">
      <w:pPr>
        <w:pStyle w:val="BodyText"/>
        <w:rPr>
          <w:sz w:val="20"/>
        </w:rPr>
      </w:pPr>
    </w:p>
    <w:p w14:paraId="0949E68F" w14:textId="77777777" w:rsidR="003F79D0" w:rsidRDefault="003F79D0">
      <w:pPr>
        <w:pStyle w:val="BodyText"/>
        <w:rPr>
          <w:sz w:val="19"/>
        </w:rPr>
      </w:pPr>
    </w:p>
    <w:p w14:paraId="731EBF3B" w14:textId="77777777" w:rsidR="003F79D0" w:rsidRDefault="00416500">
      <w:pPr>
        <w:pStyle w:val="Title"/>
        <w:spacing w:line="609" w:lineRule="auto"/>
      </w:pPr>
      <w:r>
        <w:t>Inactive /</w:t>
      </w:r>
      <w:r>
        <w:rPr>
          <w:spacing w:val="1"/>
        </w:rPr>
        <w:t xml:space="preserve"> </w:t>
      </w:r>
      <w:r>
        <w:t>Dormant Account Policy</w:t>
      </w:r>
      <w:r>
        <w:rPr>
          <w:spacing w:val="-77"/>
        </w:rPr>
        <w:t xml:space="preserve"> </w:t>
      </w:r>
    </w:p>
    <w:p w14:paraId="7D9B3EFA" w14:textId="77777777" w:rsidR="003F79D0" w:rsidRDefault="003F79D0">
      <w:pPr>
        <w:pStyle w:val="BodyText"/>
        <w:spacing w:before="2"/>
        <w:rPr>
          <w:b/>
          <w:sz w:val="19"/>
        </w:rPr>
      </w:pPr>
    </w:p>
    <w:p w14:paraId="47CC0976" w14:textId="77777777" w:rsidR="00E033FC" w:rsidRPr="00060312" w:rsidRDefault="00E033FC" w:rsidP="00E033FC">
      <w:pPr>
        <w:pStyle w:val="BodyText"/>
        <w:rPr>
          <w:b/>
          <w:szCs w:val="22"/>
        </w:rPr>
      </w:pPr>
      <w:r w:rsidRPr="00060312">
        <w:rPr>
          <w:b/>
          <w:szCs w:val="22"/>
        </w:rPr>
        <w:t>Company Name</w:t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  <w:t>: Bharathi Share Broking Pvt Ltd</w:t>
      </w:r>
    </w:p>
    <w:p w14:paraId="7993CB75" w14:textId="77777777" w:rsidR="00E033FC" w:rsidRPr="00060312" w:rsidRDefault="00E033FC" w:rsidP="00E033FC">
      <w:pPr>
        <w:pStyle w:val="BodyText"/>
        <w:rPr>
          <w:b/>
          <w:szCs w:val="22"/>
        </w:rPr>
      </w:pPr>
      <w:r w:rsidRPr="00060312">
        <w:rPr>
          <w:b/>
          <w:szCs w:val="22"/>
        </w:rPr>
        <w:t>NSE TCM Code</w:t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</w:r>
      <w:r w:rsidRPr="00060312">
        <w:rPr>
          <w:b/>
          <w:szCs w:val="22"/>
        </w:rPr>
        <w:tab/>
        <w:t>: 13220</w:t>
      </w:r>
    </w:p>
    <w:p w14:paraId="35F12E4E" w14:textId="77777777" w:rsidR="00E27062" w:rsidRPr="00060312" w:rsidRDefault="00E27062" w:rsidP="00E27062">
      <w:pPr>
        <w:pStyle w:val="BodyText"/>
        <w:rPr>
          <w:b/>
          <w:szCs w:val="22"/>
        </w:rPr>
      </w:pPr>
      <w:r>
        <w:rPr>
          <w:b/>
          <w:szCs w:val="22"/>
        </w:rPr>
        <w:t xml:space="preserve">NSE </w:t>
      </w:r>
      <w:r w:rsidRPr="00060312">
        <w:rPr>
          <w:b/>
          <w:szCs w:val="22"/>
        </w:rPr>
        <w:t xml:space="preserve"> SEBI Registration No</w:t>
      </w:r>
      <w:r>
        <w:rPr>
          <w:b/>
          <w:szCs w:val="22"/>
        </w:rPr>
        <w:tab/>
      </w:r>
      <w:r w:rsidRPr="00060312">
        <w:rPr>
          <w:b/>
          <w:szCs w:val="22"/>
        </w:rPr>
        <w:tab/>
        <w:t xml:space="preserve">: </w:t>
      </w:r>
      <w:r w:rsidRPr="00B26B75">
        <w:rPr>
          <w:b/>
          <w:szCs w:val="22"/>
        </w:rPr>
        <w:t>INZ000282730</w:t>
      </w:r>
    </w:p>
    <w:p w14:paraId="008A4845" w14:textId="77777777" w:rsidR="00E033FC" w:rsidRPr="00060312" w:rsidRDefault="00E033FC" w:rsidP="00E033FC">
      <w:pPr>
        <w:pStyle w:val="BodyText"/>
        <w:rPr>
          <w:b/>
          <w:szCs w:val="22"/>
        </w:rPr>
      </w:pPr>
    </w:p>
    <w:p w14:paraId="52B77680" w14:textId="77777777" w:rsidR="003F79D0" w:rsidRDefault="003F79D0">
      <w:pPr>
        <w:pStyle w:val="BodyText"/>
        <w:rPr>
          <w:b/>
          <w:sz w:val="26"/>
        </w:rPr>
      </w:pPr>
    </w:p>
    <w:p w14:paraId="6349EDD4" w14:textId="77777777" w:rsidR="003F79D0" w:rsidRDefault="003F79D0">
      <w:pPr>
        <w:pStyle w:val="BodyText"/>
        <w:rPr>
          <w:b/>
          <w:sz w:val="26"/>
        </w:rPr>
      </w:pPr>
    </w:p>
    <w:p w14:paraId="2635DC59" w14:textId="77777777" w:rsidR="003F79D0" w:rsidRDefault="003F79D0">
      <w:pPr>
        <w:pStyle w:val="BodyText"/>
        <w:rPr>
          <w:b/>
          <w:sz w:val="26"/>
        </w:rPr>
      </w:pPr>
    </w:p>
    <w:p w14:paraId="7B52FF3F" w14:textId="77777777" w:rsidR="003F79D0" w:rsidRDefault="003F79D0">
      <w:pPr>
        <w:pStyle w:val="BodyText"/>
        <w:rPr>
          <w:b/>
          <w:sz w:val="26"/>
        </w:rPr>
      </w:pPr>
    </w:p>
    <w:p w14:paraId="3A170794" w14:textId="77777777" w:rsidR="003F79D0" w:rsidRDefault="003F79D0">
      <w:pPr>
        <w:pStyle w:val="BodyText"/>
        <w:spacing w:before="7"/>
        <w:rPr>
          <w:b/>
          <w:sz w:val="29"/>
        </w:rPr>
      </w:pPr>
    </w:p>
    <w:p w14:paraId="208A7DA1" w14:textId="77777777" w:rsidR="003F79D0" w:rsidRDefault="00416500">
      <w:pPr>
        <w:ind w:left="320"/>
        <w:rPr>
          <w:rFonts w:ascii="Calibri"/>
          <w:b/>
          <w:sz w:val="25"/>
        </w:rPr>
      </w:pPr>
      <w:r>
        <w:rPr>
          <w:rFonts w:ascii="Calibri"/>
          <w:b/>
          <w:sz w:val="25"/>
        </w:rPr>
        <w:t>Objective:</w:t>
      </w:r>
    </w:p>
    <w:p w14:paraId="7C023A30" w14:textId="77777777" w:rsidR="003F79D0" w:rsidRDefault="003F79D0">
      <w:pPr>
        <w:pStyle w:val="BodyText"/>
        <w:rPr>
          <w:rFonts w:ascii="Calibri"/>
          <w:b/>
        </w:rPr>
      </w:pPr>
    </w:p>
    <w:p w14:paraId="7C7F462F" w14:textId="77777777" w:rsidR="003F79D0" w:rsidRDefault="003F79D0">
      <w:pPr>
        <w:pStyle w:val="BodyText"/>
        <w:spacing w:before="5"/>
        <w:rPr>
          <w:rFonts w:ascii="Calibri"/>
          <w:b/>
          <w:sz w:val="18"/>
        </w:rPr>
      </w:pPr>
    </w:p>
    <w:p w14:paraId="39B477EE" w14:textId="77777777" w:rsidR="003F79D0" w:rsidRDefault="00416500">
      <w:pPr>
        <w:pStyle w:val="BodyText"/>
        <w:spacing w:line="278" w:lineRule="auto"/>
        <w:ind w:left="320" w:right="118"/>
      </w:pP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policy is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the inactive/dormant client</w:t>
      </w:r>
      <w:r>
        <w:rPr>
          <w:spacing w:val="2"/>
        </w:rPr>
        <w:t xml:space="preserve"> </w:t>
      </w:r>
      <w:r>
        <w:t>account being misused</w:t>
      </w:r>
      <w:r>
        <w:rPr>
          <w:spacing w:val="-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proper</w:t>
      </w:r>
      <w:r>
        <w:rPr>
          <w:spacing w:val="-1"/>
        </w:rPr>
        <w:t xml:space="preserve"> </w:t>
      </w:r>
      <w:r>
        <w:t>validation and</w:t>
      </w:r>
      <w:r>
        <w:rPr>
          <w:spacing w:val="-1"/>
        </w:rPr>
        <w:t xml:space="preserve"> </w:t>
      </w:r>
      <w:r>
        <w:t>checking before</w:t>
      </w:r>
      <w:r>
        <w:rPr>
          <w:spacing w:val="1"/>
        </w:rPr>
        <w:t xml:space="preserve"> </w:t>
      </w:r>
      <w:r>
        <w:t>reactivation</w:t>
      </w:r>
      <w:r>
        <w:rPr>
          <w:spacing w:val="-1"/>
        </w:rPr>
        <w:t xml:space="preserve"> </w:t>
      </w:r>
      <w:r>
        <w:t>of inactive</w:t>
      </w:r>
      <w:r>
        <w:rPr>
          <w:spacing w:val="-2"/>
        </w:rPr>
        <w:t xml:space="preserve"> </w:t>
      </w:r>
      <w:r>
        <w:t>clients.</w:t>
      </w:r>
    </w:p>
    <w:p w14:paraId="5B69ACDE" w14:textId="77777777" w:rsidR="003F79D0" w:rsidRDefault="003F79D0">
      <w:pPr>
        <w:spacing w:line="278" w:lineRule="auto"/>
        <w:sectPr w:rsidR="003F79D0">
          <w:type w:val="continuous"/>
          <w:pgSz w:w="11910" w:h="16840"/>
          <w:pgMar w:top="1580" w:right="1320" w:bottom="280" w:left="11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0199E76" w14:textId="77777777" w:rsidR="003F79D0" w:rsidRDefault="003F79D0">
      <w:pPr>
        <w:pStyle w:val="BodyText"/>
        <w:spacing w:before="3"/>
        <w:rPr>
          <w:sz w:val="23"/>
        </w:rPr>
      </w:pPr>
    </w:p>
    <w:p w14:paraId="71E0D83A" w14:textId="77777777" w:rsidR="003F79D0" w:rsidRDefault="00416500">
      <w:pPr>
        <w:spacing w:before="90"/>
        <w:ind w:left="961" w:right="757"/>
        <w:jc w:val="center"/>
        <w:rPr>
          <w:sz w:val="25"/>
        </w:rPr>
      </w:pPr>
      <w:r>
        <w:rPr>
          <w:b/>
          <w:sz w:val="21"/>
        </w:rPr>
        <w:t>Definition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Inactive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Trading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accounts</w:t>
      </w:r>
      <w:r>
        <w:rPr>
          <w:sz w:val="25"/>
        </w:rPr>
        <w:t>:</w:t>
      </w:r>
    </w:p>
    <w:p w14:paraId="59D40E39" w14:textId="77777777" w:rsidR="003F79D0" w:rsidRDefault="00416500">
      <w:pPr>
        <w:spacing w:before="1"/>
        <w:ind w:left="1007" w:right="757"/>
        <w:jc w:val="center"/>
        <w:rPr>
          <w:b/>
          <w:sz w:val="20"/>
        </w:rPr>
      </w:pPr>
      <w:r>
        <w:rPr>
          <w:b/>
          <w:sz w:val="20"/>
        </w:rPr>
        <w:t xml:space="preserve">( </w:t>
      </w:r>
      <w:r>
        <w:rPr>
          <w:b/>
          <w:color w:val="FF0000"/>
          <w:sz w:val="20"/>
        </w:rPr>
        <w:t>Download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Ref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No: NSE/INSP/43488 Date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: February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10 , 2020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Circular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Ref. No: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06/2020</w:t>
      </w:r>
    </w:p>
    <w:p w14:paraId="37329093" w14:textId="77777777" w:rsidR="003F79D0" w:rsidRDefault="00416500">
      <w:pPr>
        <w:spacing w:before="1"/>
        <w:ind w:left="1007" w:right="755"/>
        <w:jc w:val="center"/>
        <w:rPr>
          <w:b/>
          <w:sz w:val="21"/>
        </w:rPr>
      </w:pPr>
      <w:r>
        <w:rPr>
          <w:b/>
          <w:sz w:val="21"/>
        </w:rPr>
        <w:t>and</w:t>
      </w:r>
    </w:p>
    <w:p w14:paraId="29E13883" w14:textId="77777777" w:rsidR="003F79D0" w:rsidRDefault="00416500">
      <w:pPr>
        <w:spacing w:before="1"/>
        <w:ind w:left="960" w:right="757"/>
        <w:jc w:val="center"/>
        <w:rPr>
          <w:b/>
          <w:sz w:val="20"/>
        </w:rPr>
      </w:pPr>
      <w:r>
        <w:rPr>
          <w:b/>
          <w:color w:val="FF0000"/>
          <w:sz w:val="20"/>
        </w:rPr>
        <w:t>Circular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no.: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MCX/INSP/087/2020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February 11,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2020</w:t>
      </w:r>
      <w:r>
        <w:rPr>
          <w:b/>
          <w:color w:val="FF0000"/>
          <w:spacing w:val="3"/>
          <w:sz w:val="20"/>
        </w:rPr>
        <w:t xml:space="preserve"> </w:t>
      </w:r>
      <w:r>
        <w:rPr>
          <w:b/>
          <w:sz w:val="20"/>
        </w:rPr>
        <w:t>)</w:t>
      </w:r>
    </w:p>
    <w:p w14:paraId="4041BCA7" w14:textId="77777777" w:rsidR="003F79D0" w:rsidRDefault="003F79D0">
      <w:pPr>
        <w:pStyle w:val="BodyText"/>
        <w:spacing w:before="8"/>
        <w:rPr>
          <w:b/>
        </w:rPr>
      </w:pPr>
    </w:p>
    <w:p w14:paraId="34EF1BF3" w14:textId="77777777" w:rsidR="003F79D0" w:rsidRDefault="00416500">
      <w:pPr>
        <w:pStyle w:val="Heading1"/>
        <w:spacing w:line="278" w:lineRule="auto"/>
      </w:pPr>
      <w:r>
        <w:t>In</w:t>
      </w:r>
      <w:r>
        <w:rPr>
          <w:spacing w:val="22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trading</w:t>
      </w:r>
      <w:r>
        <w:rPr>
          <w:spacing w:val="21"/>
        </w:rPr>
        <w:t xml:space="preserve"> </w:t>
      </w:r>
      <w:r>
        <w:t>account,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term</w:t>
      </w:r>
      <w:r>
        <w:rPr>
          <w:spacing w:val="23"/>
        </w:rPr>
        <w:t xml:space="preserve"> </w:t>
      </w:r>
      <w:r>
        <w:t>inactive</w:t>
      </w:r>
      <w:r>
        <w:rPr>
          <w:spacing w:val="21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refers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herein</w:t>
      </w:r>
      <w:r>
        <w:rPr>
          <w:spacing w:val="23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trades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carried</w:t>
      </w:r>
      <w:r>
        <w:rPr>
          <w:spacing w:val="-1"/>
        </w:rPr>
        <w:t xml:space="preserve"> </w:t>
      </w:r>
      <w:r>
        <w:t>out since</w:t>
      </w:r>
      <w:r>
        <w:rPr>
          <w:spacing w:val="-2"/>
        </w:rPr>
        <w:t xml:space="preserve"> </w:t>
      </w:r>
      <w:r>
        <w:t>last 12</w:t>
      </w:r>
      <w:r>
        <w:rPr>
          <w:spacing w:val="-1"/>
        </w:rPr>
        <w:t xml:space="preserve"> </w:t>
      </w:r>
      <w:r>
        <w:t>(Twelve)</w:t>
      </w:r>
      <w:r>
        <w:rPr>
          <w:spacing w:val="-3"/>
        </w:rPr>
        <w:t xml:space="preserve"> </w:t>
      </w:r>
      <w:r>
        <w:t>months across</w:t>
      </w:r>
      <w:r>
        <w:rPr>
          <w:spacing w:val="-1"/>
        </w:rPr>
        <w:t xml:space="preserve"> </w:t>
      </w:r>
      <w:r>
        <w:t>all Exchanges.</w:t>
      </w:r>
    </w:p>
    <w:p w14:paraId="5410057B" w14:textId="77777777" w:rsidR="003F79D0" w:rsidRDefault="00416500">
      <w:pPr>
        <w:spacing w:before="199"/>
        <w:ind w:left="320"/>
        <w:rPr>
          <w:b/>
          <w:sz w:val="28"/>
        </w:rPr>
      </w:pPr>
      <w:r>
        <w:rPr>
          <w:b/>
          <w:sz w:val="28"/>
        </w:rPr>
        <w:t>Policy:</w:t>
      </w:r>
    </w:p>
    <w:p w14:paraId="05AF0F1D" w14:textId="77777777" w:rsidR="003F79D0" w:rsidRDefault="00416500">
      <w:pPr>
        <w:pStyle w:val="BodyText"/>
        <w:spacing w:before="245" w:line="276" w:lineRule="auto"/>
        <w:ind w:left="320" w:right="114"/>
        <w:jc w:val="both"/>
      </w:pPr>
      <w:r>
        <w:t>Clients who have not traded for more than ONE YEAR (OR) TWELEVE MONTHS or did</w:t>
      </w:r>
      <w:r>
        <w:rPr>
          <w:spacing w:val="1"/>
        </w:rPr>
        <w:t xml:space="preserve"> </w:t>
      </w:r>
      <w:r>
        <w:t>not participate in trading/DP activities or not updated his KYC details in the last one year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made</w:t>
      </w:r>
      <w:r>
        <w:rPr>
          <w:spacing w:val="25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pay-in/pay-out,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treated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dormant</w:t>
      </w:r>
      <w:r>
        <w:rPr>
          <w:spacing w:val="27"/>
        </w:rPr>
        <w:t xml:space="preserve"> </w:t>
      </w:r>
      <w:r>
        <w:t>account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inactive</w:t>
      </w:r>
      <w:r>
        <w:rPr>
          <w:spacing w:val="26"/>
        </w:rPr>
        <w:t xml:space="preserve"> </w:t>
      </w:r>
      <w:r>
        <w:t>client</w:t>
      </w:r>
      <w:r>
        <w:rPr>
          <w:spacing w:val="27"/>
        </w:rPr>
        <w:t xml:space="preserve"> </w:t>
      </w:r>
      <w:r>
        <w:t>account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activated on the</w:t>
      </w:r>
      <w:r>
        <w:rPr>
          <w:spacing w:val="-1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from the client.</w:t>
      </w:r>
    </w:p>
    <w:p w14:paraId="27E36D54" w14:textId="77777777" w:rsidR="003F79D0" w:rsidRDefault="00416500">
      <w:pPr>
        <w:pStyle w:val="BodyText"/>
        <w:spacing w:before="200" w:line="276" w:lineRule="auto"/>
        <w:ind w:left="320" w:right="117"/>
        <w:jc w:val="both"/>
      </w:pPr>
      <w:r>
        <w:t>The inactive accounts identified based on the above criteria shall be flagged as ’Inactive’ by</w:t>
      </w:r>
      <w:r>
        <w:rPr>
          <w:spacing w:val="1"/>
        </w:rPr>
        <w:t xml:space="preserve"> </w:t>
      </w:r>
      <w:r>
        <w:t>the CRD Team in UCC database of all the respective Exchanges. Inactive client’s status will</w:t>
      </w:r>
      <w:r>
        <w:rPr>
          <w:spacing w:val="1"/>
        </w:rPr>
        <w:t xml:space="preserve"> </w:t>
      </w:r>
      <w:r>
        <w:t>be reviewed on monthly basis (Last week of the month) for identification and to initiate</w:t>
      </w:r>
      <w:r>
        <w:rPr>
          <w:spacing w:val="1"/>
        </w:rPr>
        <w:t xml:space="preserve"> </w:t>
      </w:r>
      <w:r>
        <w:t>action.</w:t>
      </w:r>
    </w:p>
    <w:p w14:paraId="5AE60648" w14:textId="77777777" w:rsidR="003F79D0" w:rsidRDefault="00416500">
      <w:pPr>
        <w:pStyle w:val="BodyText"/>
        <w:spacing w:before="200" w:line="276" w:lineRule="auto"/>
        <w:ind w:left="320" w:right="119"/>
        <w:jc w:val="both"/>
      </w:pPr>
      <w:r>
        <w:t>Alerts will be generated from our Back Office software, if trade has happened from inactive</w:t>
      </w:r>
      <w:r>
        <w:rPr>
          <w:spacing w:val="1"/>
        </w:rPr>
        <w:t xml:space="preserve"> </w:t>
      </w:r>
      <w:r>
        <w:t>accounts erroneously. Fresh KYC will be collected from the client, if any regulatory changes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happened at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 reactivation.</w:t>
      </w:r>
    </w:p>
    <w:p w14:paraId="458BDF08" w14:textId="77777777" w:rsidR="003F79D0" w:rsidRDefault="00416500">
      <w:pPr>
        <w:pStyle w:val="BodyText"/>
        <w:spacing w:before="200" w:line="276" w:lineRule="auto"/>
        <w:ind w:left="320" w:right="118"/>
        <w:jc w:val="both"/>
      </w:pPr>
      <w:r>
        <w:t>Inactive clients account can be reactivated on submission and completion of the following</w:t>
      </w:r>
      <w:r>
        <w:rPr>
          <w:spacing w:val="1"/>
        </w:rPr>
        <w:t xml:space="preserve"> </w:t>
      </w:r>
      <w:r>
        <w:t>documents and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from the respective</w:t>
      </w:r>
      <w:r>
        <w:rPr>
          <w:spacing w:val="1"/>
        </w:rPr>
        <w:t xml:space="preserve"> </w:t>
      </w:r>
      <w:r>
        <w:t>client. The duly</w:t>
      </w:r>
      <w:r>
        <w:rPr>
          <w:spacing w:val="1"/>
        </w:rPr>
        <w:t xml:space="preserve"> </w:t>
      </w:r>
      <w:r>
        <w:t>signed documents along with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annexure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forwarded to the KYC department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reactivation.</w:t>
      </w:r>
    </w:p>
    <w:p w14:paraId="21F81ECF" w14:textId="77777777" w:rsidR="003F79D0" w:rsidRDefault="00416500">
      <w:pPr>
        <w:pStyle w:val="BodyText"/>
        <w:spacing w:before="202"/>
        <w:ind w:left="320"/>
      </w:pPr>
      <w:r>
        <w:t>Reactivation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dormant</w:t>
      </w:r>
      <w:r>
        <w:rPr>
          <w:spacing w:val="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04BE8" w:rsidRPr="00204BE8">
        <w:t>Bharathi Share Broking Pvt Ltd</w:t>
      </w:r>
      <w:r>
        <w:t>.</w:t>
      </w:r>
    </w:p>
    <w:p w14:paraId="46C2AA10" w14:textId="77777777" w:rsidR="003F79D0" w:rsidRDefault="003F79D0">
      <w:pPr>
        <w:pStyle w:val="BodyText"/>
        <w:spacing w:before="10"/>
        <w:rPr>
          <w:sz w:val="20"/>
        </w:rPr>
      </w:pPr>
    </w:p>
    <w:p w14:paraId="350310DD" w14:textId="77777777" w:rsidR="003F79D0" w:rsidRDefault="00416500">
      <w:pPr>
        <w:pStyle w:val="BodyText"/>
        <w:spacing w:line="276" w:lineRule="auto"/>
        <w:ind w:left="320" w:right="126"/>
        <w:jc w:val="both"/>
      </w:pPr>
      <w:r>
        <w:t>It is mandatory to do fresh IPV process for the inactive clients who wish to activate his/her</w:t>
      </w:r>
      <w:r>
        <w:rPr>
          <w:spacing w:val="1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account with us.</w:t>
      </w:r>
    </w:p>
    <w:p w14:paraId="51AABB16" w14:textId="77777777" w:rsidR="003F79D0" w:rsidRDefault="00416500">
      <w:pPr>
        <w:pStyle w:val="BodyText"/>
        <w:spacing w:before="201" w:line="276" w:lineRule="auto"/>
        <w:ind w:left="320" w:right="116"/>
        <w:jc w:val="both"/>
      </w:pPr>
      <w:r>
        <w:t>This policy may be reviewed by Managing Director / Compliance Officer as and when there</w:t>
      </w:r>
      <w:r>
        <w:rPr>
          <w:spacing w:val="1"/>
        </w:rPr>
        <w:t xml:space="preserve"> </w:t>
      </w:r>
      <w:r>
        <w:t>are any changes introduced by any statutory authority or regulatory bodies, as and when it is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necessary to change</w:t>
      </w:r>
      <w:r>
        <w:rPr>
          <w:spacing w:val="-1"/>
        </w:rPr>
        <w:t xml:space="preserve"> </w:t>
      </w:r>
      <w:r>
        <w:t>the policy due</w:t>
      </w:r>
      <w:r>
        <w:rPr>
          <w:spacing w:val="-2"/>
        </w:rPr>
        <w:t xml:space="preserve"> </w:t>
      </w:r>
      <w:r>
        <w:t>to business needs.</w:t>
      </w:r>
    </w:p>
    <w:p w14:paraId="1DD81BCD" w14:textId="77777777" w:rsidR="003F79D0" w:rsidRDefault="00416500">
      <w:pPr>
        <w:spacing w:before="201" w:line="276" w:lineRule="auto"/>
        <w:ind w:left="320" w:right="117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Dormant client re-activation will be allowed only with the prior approval of the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Senior management and the Compliance Officer / Concerned Operations in charge</w:t>
      </w:r>
      <w:r>
        <w:rPr>
          <w:rFonts w:ascii="Arial"/>
          <w:b/>
          <w:spacing w:val="-61"/>
          <w:sz w:val="23"/>
        </w:rPr>
        <w:t xml:space="preserve"> </w:t>
      </w:r>
      <w:r>
        <w:rPr>
          <w:rFonts w:ascii="Arial"/>
          <w:b/>
          <w:sz w:val="23"/>
        </w:rPr>
        <w:t>after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completion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proper</w:t>
      </w:r>
      <w:r>
        <w:rPr>
          <w:rFonts w:ascii="Arial"/>
          <w:b/>
          <w:spacing w:val="3"/>
          <w:sz w:val="23"/>
        </w:rPr>
        <w:t xml:space="preserve"> </w:t>
      </w:r>
      <w:r>
        <w:rPr>
          <w:rFonts w:ascii="Arial"/>
          <w:b/>
          <w:sz w:val="23"/>
        </w:rPr>
        <w:t>client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due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diligence.</w:t>
      </w:r>
    </w:p>
    <w:p w14:paraId="06AF5507" w14:textId="77777777" w:rsidR="003F79D0" w:rsidRDefault="003F79D0">
      <w:pPr>
        <w:spacing w:line="276" w:lineRule="auto"/>
        <w:jc w:val="both"/>
        <w:rPr>
          <w:rFonts w:ascii="Arial"/>
          <w:sz w:val="23"/>
        </w:rPr>
        <w:sectPr w:rsidR="003F79D0">
          <w:pgSz w:w="11910" w:h="16840"/>
          <w:pgMar w:top="1580" w:right="1320" w:bottom="280" w:left="11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F5DA0F2" w14:textId="77777777" w:rsidR="003F79D0" w:rsidRDefault="003F79D0">
      <w:pPr>
        <w:pStyle w:val="BodyText"/>
        <w:spacing w:before="6"/>
        <w:rPr>
          <w:rFonts w:ascii="Arial"/>
          <w:b/>
          <w:sz w:val="25"/>
        </w:rPr>
      </w:pPr>
    </w:p>
    <w:p w14:paraId="15F42E9F" w14:textId="77777777" w:rsidR="003F79D0" w:rsidRDefault="003F79D0">
      <w:pPr>
        <w:rPr>
          <w:rFonts w:ascii="Arial"/>
          <w:sz w:val="25"/>
        </w:rPr>
        <w:sectPr w:rsidR="003F79D0">
          <w:pgSz w:w="11910" w:h="16840"/>
          <w:pgMar w:top="1580" w:right="1320" w:bottom="280" w:left="11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3AD40E8" w14:textId="77777777" w:rsidR="003F79D0" w:rsidRDefault="003F79D0">
      <w:pPr>
        <w:pStyle w:val="BodyText"/>
        <w:rPr>
          <w:rFonts w:ascii="Arial"/>
          <w:b/>
          <w:sz w:val="26"/>
        </w:rPr>
      </w:pPr>
    </w:p>
    <w:p w14:paraId="389FF87F" w14:textId="77777777" w:rsidR="003F79D0" w:rsidRDefault="003F79D0">
      <w:pPr>
        <w:pStyle w:val="BodyText"/>
        <w:spacing w:before="1"/>
        <w:rPr>
          <w:rFonts w:ascii="Arial"/>
          <w:b/>
          <w:sz w:val="23"/>
        </w:rPr>
      </w:pPr>
    </w:p>
    <w:p w14:paraId="6C0CEF69" w14:textId="77777777" w:rsidR="003F79D0" w:rsidRDefault="00416500">
      <w:pPr>
        <w:pStyle w:val="BodyText"/>
        <w:spacing w:before="1"/>
        <w:ind w:left="320"/>
      </w:pPr>
      <w:r>
        <w:t>To,</w:t>
      </w:r>
    </w:p>
    <w:p w14:paraId="47496FBA" w14:textId="77777777" w:rsidR="003F79D0" w:rsidRDefault="00416500">
      <w:pPr>
        <w:spacing w:before="56"/>
        <w:ind w:left="320"/>
        <w:rPr>
          <w:rFonts w:ascii="Calibri"/>
          <w:b/>
        </w:rPr>
      </w:pPr>
      <w:r>
        <w:br w:type="column"/>
      </w:r>
      <w:r>
        <w:rPr>
          <w:rFonts w:ascii="Calibri"/>
          <w:b/>
        </w:rPr>
        <w:t>ACCOUNT</w:t>
      </w:r>
      <w:r>
        <w:rPr>
          <w:rFonts w:ascii="Calibri"/>
          <w:b/>
          <w:spacing w:val="95"/>
        </w:rPr>
        <w:t xml:space="preserve"> </w:t>
      </w:r>
      <w:r>
        <w:rPr>
          <w:rFonts w:ascii="Calibri"/>
          <w:b/>
        </w:rPr>
        <w:t>RE-ACTIVATION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FORM</w:t>
      </w:r>
    </w:p>
    <w:p w14:paraId="675011A7" w14:textId="77777777" w:rsidR="003F79D0" w:rsidRDefault="003F79D0">
      <w:pPr>
        <w:rPr>
          <w:rFonts w:ascii="Calibri"/>
        </w:rPr>
        <w:sectPr w:rsidR="003F79D0">
          <w:type w:val="continuous"/>
          <w:pgSz w:w="11910" w:h="16840"/>
          <w:pgMar w:top="1580" w:right="1320" w:bottom="280" w:left="11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688" w:space="2267"/>
            <w:col w:w="6515"/>
          </w:cols>
        </w:sectPr>
      </w:pPr>
    </w:p>
    <w:p w14:paraId="05C220C4" w14:textId="77777777" w:rsidR="003F79D0" w:rsidRDefault="003F79D0">
      <w:pPr>
        <w:pStyle w:val="BodyText"/>
        <w:spacing w:before="5"/>
        <w:rPr>
          <w:rFonts w:ascii="Calibri"/>
          <w:b/>
          <w:sz w:val="12"/>
        </w:rPr>
      </w:pPr>
    </w:p>
    <w:p w14:paraId="036FC4AA" w14:textId="77777777" w:rsidR="003F79D0" w:rsidRDefault="00416500" w:rsidP="00204BE8">
      <w:pPr>
        <w:pStyle w:val="BodyText"/>
        <w:spacing w:before="90"/>
        <w:ind w:left="320"/>
      </w:pPr>
      <w:r>
        <w:t>M/s.</w:t>
      </w:r>
      <w:r>
        <w:rPr>
          <w:spacing w:val="-1"/>
        </w:rPr>
        <w:t xml:space="preserve"> </w:t>
      </w:r>
      <w:r w:rsidR="00204BE8" w:rsidRPr="00204BE8">
        <w:t>Bharathi Share Broking Pvt Ltd</w:t>
      </w:r>
    </w:p>
    <w:p w14:paraId="71D86FD8" w14:textId="77777777" w:rsidR="00204BE8" w:rsidRDefault="00204BE8" w:rsidP="00204BE8">
      <w:pPr>
        <w:pStyle w:val="BodyText"/>
        <w:spacing w:before="90"/>
        <w:ind w:left="320"/>
      </w:pPr>
      <w:r>
        <w:t>No.9, II Floor, ‘Sucons Padmalaya’, Old No. 3,</w:t>
      </w:r>
    </w:p>
    <w:p w14:paraId="17479341" w14:textId="77777777" w:rsidR="00204BE8" w:rsidRDefault="00204BE8" w:rsidP="00204BE8">
      <w:pPr>
        <w:pStyle w:val="BodyText"/>
        <w:spacing w:before="90"/>
        <w:ind w:left="320"/>
      </w:pPr>
      <w:r>
        <w:t>New no. 5, Venkatanarayana road, T. Nagar,</w:t>
      </w:r>
    </w:p>
    <w:p w14:paraId="2FE8D9BD" w14:textId="77777777" w:rsidR="00204BE8" w:rsidRDefault="00204BE8" w:rsidP="00204BE8">
      <w:pPr>
        <w:pStyle w:val="BodyText"/>
        <w:spacing w:before="90"/>
        <w:ind w:left="320"/>
      </w:pPr>
      <w:r>
        <w:t>Chennai – 600 017.</w:t>
      </w:r>
    </w:p>
    <w:p w14:paraId="12F5F92F" w14:textId="77777777" w:rsidR="00204BE8" w:rsidRDefault="00204BE8" w:rsidP="00204BE8">
      <w:pPr>
        <w:pStyle w:val="BodyText"/>
        <w:spacing w:before="90"/>
        <w:ind w:left="320"/>
        <w:rPr>
          <w:sz w:val="20"/>
        </w:rPr>
      </w:pPr>
    </w:p>
    <w:p w14:paraId="01654B88" w14:textId="77777777" w:rsidR="003F79D0" w:rsidRDefault="00204BE8">
      <w:pPr>
        <w:pStyle w:val="Heading1"/>
        <w:spacing w:line="273" w:lineRule="exact"/>
        <w:ind w:left="958" w:right="757"/>
        <w:jc w:val="center"/>
      </w:pPr>
      <w:r>
        <w:t xml:space="preserve"> </w:t>
      </w:r>
      <w:r w:rsidR="00416500">
        <w:t>(To</w:t>
      </w:r>
      <w:r w:rsidR="00416500">
        <w:rPr>
          <w:spacing w:val="-1"/>
        </w:rPr>
        <w:t xml:space="preserve"> </w:t>
      </w:r>
      <w:r w:rsidR="00416500">
        <w:t>be</w:t>
      </w:r>
      <w:r w:rsidR="00416500">
        <w:rPr>
          <w:spacing w:val="-2"/>
        </w:rPr>
        <w:t xml:space="preserve"> </w:t>
      </w:r>
      <w:r w:rsidR="00416500">
        <w:t>filled by</w:t>
      </w:r>
      <w:r w:rsidR="00416500">
        <w:rPr>
          <w:spacing w:val="-1"/>
        </w:rPr>
        <w:t xml:space="preserve"> </w:t>
      </w:r>
      <w:r w:rsidR="00416500">
        <w:t>the</w:t>
      </w:r>
      <w:r w:rsidR="00416500">
        <w:rPr>
          <w:spacing w:val="-1"/>
        </w:rPr>
        <w:t xml:space="preserve"> </w:t>
      </w:r>
      <w:r w:rsidR="00416500">
        <w:t>client)</w:t>
      </w:r>
    </w:p>
    <w:p w14:paraId="260F5083" w14:textId="77777777" w:rsidR="003F79D0" w:rsidRDefault="003F79D0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5010"/>
      </w:tblGrid>
      <w:tr w:rsidR="003F79D0" w14:paraId="3697920A" w14:textId="77777777">
        <w:trPr>
          <w:trHeight w:val="444"/>
        </w:trPr>
        <w:tc>
          <w:tcPr>
            <w:tcW w:w="3901" w:type="dxa"/>
          </w:tcPr>
          <w:p w14:paraId="34907C98" w14:textId="77777777" w:rsidR="003F79D0" w:rsidRDefault="004165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010" w:type="dxa"/>
          </w:tcPr>
          <w:p w14:paraId="2608B1BE" w14:textId="77777777" w:rsidR="003F79D0" w:rsidRDefault="003F79D0">
            <w:pPr>
              <w:pStyle w:val="TableParagraph"/>
            </w:pPr>
          </w:p>
        </w:tc>
      </w:tr>
      <w:tr w:rsidR="003F79D0" w14:paraId="5AADC592" w14:textId="77777777">
        <w:trPr>
          <w:trHeight w:val="407"/>
        </w:trPr>
        <w:tc>
          <w:tcPr>
            <w:tcW w:w="3901" w:type="dxa"/>
          </w:tcPr>
          <w:p w14:paraId="6FCA5AD1" w14:textId="77777777" w:rsidR="003F79D0" w:rsidRDefault="004165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5010" w:type="dxa"/>
          </w:tcPr>
          <w:p w14:paraId="410AE987" w14:textId="77777777" w:rsidR="003F79D0" w:rsidRDefault="003F79D0">
            <w:pPr>
              <w:pStyle w:val="TableParagraph"/>
            </w:pPr>
          </w:p>
        </w:tc>
      </w:tr>
      <w:tr w:rsidR="003F79D0" w14:paraId="24914CA6" w14:textId="77777777">
        <w:trPr>
          <w:trHeight w:val="275"/>
        </w:trPr>
        <w:tc>
          <w:tcPr>
            <w:tcW w:w="3901" w:type="dxa"/>
          </w:tcPr>
          <w:p w14:paraId="57815099" w14:textId="77777777" w:rsidR="003F79D0" w:rsidRDefault="004165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010" w:type="dxa"/>
          </w:tcPr>
          <w:p w14:paraId="16FDE044" w14:textId="77777777" w:rsidR="003F79D0" w:rsidRDefault="003F79D0">
            <w:pPr>
              <w:pStyle w:val="TableParagraph"/>
              <w:rPr>
                <w:sz w:val="20"/>
              </w:rPr>
            </w:pPr>
          </w:p>
        </w:tc>
      </w:tr>
      <w:tr w:rsidR="003F79D0" w14:paraId="58E0E78F" w14:textId="77777777">
        <w:trPr>
          <w:trHeight w:val="405"/>
        </w:trPr>
        <w:tc>
          <w:tcPr>
            <w:tcW w:w="3901" w:type="dxa"/>
          </w:tcPr>
          <w:p w14:paraId="75363BC4" w14:textId="77777777" w:rsidR="003F79D0" w:rsidRDefault="004165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Introduced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Code/AP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010" w:type="dxa"/>
          </w:tcPr>
          <w:p w14:paraId="3C9FC8A3" w14:textId="77777777" w:rsidR="003F79D0" w:rsidRDefault="003F79D0">
            <w:pPr>
              <w:pStyle w:val="TableParagraph"/>
            </w:pPr>
          </w:p>
        </w:tc>
      </w:tr>
    </w:tbl>
    <w:p w14:paraId="47204AB1" w14:textId="77777777" w:rsidR="003F79D0" w:rsidRDefault="003F79D0">
      <w:pPr>
        <w:pStyle w:val="BodyText"/>
        <w:rPr>
          <w:b/>
          <w:sz w:val="26"/>
        </w:rPr>
      </w:pPr>
    </w:p>
    <w:p w14:paraId="3CDE37CD" w14:textId="77777777" w:rsidR="003F79D0" w:rsidRDefault="00416500">
      <w:pPr>
        <w:pStyle w:val="BodyText"/>
        <w:spacing w:before="218" w:line="276" w:lineRule="auto"/>
        <w:ind w:left="320" w:right="118"/>
        <w:jc w:val="both"/>
      </w:pPr>
      <w:r>
        <w:t>I/We hereby request you to please reactivate my /our account and treat this form as intimation</w:t>
      </w:r>
      <w:r>
        <w:rPr>
          <w:spacing w:val="-57"/>
        </w:rPr>
        <w:t xml:space="preserve"> </w:t>
      </w:r>
      <w:r>
        <w:t>for re-opening of the account. I/We hereby confirm that all the information’s provided to you</w:t>
      </w:r>
      <w:r>
        <w:rPr>
          <w:spacing w:val="1"/>
        </w:rPr>
        <w:t xml:space="preserve"> </w:t>
      </w:r>
      <w:r>
        <w:t>with initial account opening are the same, and I/We do agree to abide by the exchange 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notifications issued till date.</w:t>
      </w:r>
    </w:p>
    <w:p w14:paraId="340F8299" w14:textId="77777777" w:rsidR="003F79D0" w:rsidRDefault="003F79D0">
      <w:pPr>
        <w:pStyle w:val="BodyText"/>
        <w:rPr>
          <w:sz w:val="20"/>
        </w:rPr>
      </w:pPr>
    </w:p>
    <w:p w14:paraId="5211FA3A" w14:textId="77777777" w:rsidR="003F79D0" w:rsidRDefault="003F79D0">
      <w:pPr>
        <w:pStyle w:val="BodyText"/>
        <w:rPr>
          <w:sz w:val="20"/>
        </w:rPr>
      </w:pPr>
    </w:p>
    <w:p w14:paraId="16B96A53" w14:textId="77777777" w:rsidR="003F79D0" w:rsidRDefault="003F79D0">
      <w:pPr>
        <w:pStyle w:val="BodyText"/>
        <w:rPr>
          <w:sz w:val="20"/>
        </w:rPr>
      </w:pPr>
    </w:p>
    <w:p w14:paraId="6230B12A" w14:textId="77777777" w:rsidR="003F79D0" w:rsidRDefault="003F79D0">
      <w:pPr>
        <w:pStyle w:val="BodyText"/>
        <w:rPr>
          <w:sz w:val="20"/>
        </w:rPr>
      </w:pPr>
    </w:p>
    <w:p w14:paraId="01098F40" w14:textId="77777777" w:rsidR="003F79D0" w:rsidRDefault="003F79D0">
      <w:pPr>
        <w:pStyle w:val="BodyText"/>
        <w:spacing w:before="6"/>
        <w:rPr>
          <w:sz w:val="19"/>
        </w:rPr>
      </w:pPr>
    </w:p>
    <w:p w14:paraId="66C92872" w14:textId="77777777" w:rsidR="003F79D0" w:rsidRDefault="00416500">
      <w:pPr>
        <w:pStyle w:val="Heading1"/>
        <w:spacing w:before="90"/>
      </w:pPr>
      <w:r>
        <w:t>----------------------------------</w:t>
      </w:r>
    </w:p>
    <w:p w14:paraId="4E217EF9" w14:textId="77777777" w:rsidR="003F79D0" w:rsidRDefault="003F79D0">
      <w:pPr>
        <w:pStyle w:val="BodyText"/>
        <w:spacing w:before="1"/>
        <w:rPr>
          <w:b/>
          <w:sz w:val="21"/>
        </w:rPr>
      </w:pPr>
    </w:p>
    <w:p w14:paraId="7610E86D" w14:textId="77777777" w:rsidR="003F79D0" w:rsidRDefault="00416500">
      <w:pPr>
        <w:ind w:left="320"/>
        <w:rPr>
          <w:b/>
          <w:sz w:val="24"/>
        </w:rPr>
      </w:pPr>
      <w:r>
        <w:rPr>
          <w:b/>
          <w:sz w:val="24"/>
        </w:rPr>
        <w:t>Client‘s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</w:t>
      </w:r>
    </w:p>
    <w:p w14:paraId="01B192DD" w14:textId="77777777" w:rsidR="003F79D0" w:rsidRDefault="003F79D0">
      <w:pPr>
        <w:pStyle w:val="BodyText"/>
        <w:spacing w:before="10"/>
        <w:rPr>
          <w:b/>
          <w:sz w:val="20"/>
        </w:rPr>
      </w:pPr>
    </w:p>
    <w:p w14:paraId="145BE61B" w14:textId="77777777" w:rsidR="003F79D0" w:rsidRDefault="00416500">
      <w:pPr>
        <w:pStyle w:val="BodyText"/>
        <w:ind w:left="958" w:right="757"/>
        <w:jc w:val="center"/>
      </w:pPr>
      <w:r>
        <w:t>FOR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</w:p>
    <w:p w14:paraId="249747AB" w14:textId="77777777" w:rsidR="003F79D0" w:rsidRDefault="003F79D0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9"/>
        <w:gridCol w:w="3332"/>
      </w:tblGrid>
      <w:tr w:rsidR="003F79D0" w14:paraId="27C34341" w14:textId="77777777">
        <w:trPr>
          <w:trHeight w:val="517"/>
        </w:trPr>
        <w:tc>
          <w:tcPr>
            <w:tcW w:w="5579" w:type="dxa"/>
          </w:tcPr>
          <w:p w14:paraId="5AA53BE4" w14:textId="77777777" w:rsidR="003F79D0" w:rsidRDefault="004165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332" w:type="dxa"/>
          </w:tcPr>
          <w:p w14:paraId="0FF792B1" w14:textId="77777777" w:rsidR="003F79D0" w:rsidRDefault="003F79D0">
            <w:pPr>
              <w:pStyle w:val="TableParagraph"/>
            </w:pPr>
          </w:p>
        </w:tc>
      </w:tr>
      <w:tr w:rsidR="003F79D0" w14:paraId="43DFD511" w14:textId="77777777">
        <w:trPr>
          <w:trHeight w:val="553"/>
        </w:trPr>
        <w:tc>
          <w:tcPr>
            <w:tcW w:w="5579" w:type="dxa"/>
          </w:tcPr>
          <w:p w14:paraId="08F7DBE0" w14:textId="77777777" w:rsidR="003F79D0" w:rsidRDefault="004165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332" w:type="dxa"/>
          </w:tcPr>
          <w:p w14:paraId="27BAC9E3" w14:textId="77777777" w:rsidR="003F79D0" w:rsidRDefault="003F79D0">
            <w:pPr>
              <w:pStyle w:val="TableParagraph"/>
            </w:pPr>
          </w:p>
        </w:tc>
      </w:tr>
      <w:tr w:rsidR="003F79D0" w14:paraId="21C815AD" w14:textId="77777777">
        <w:trPr>
          <w:trHeight w:val="547"/>
        </w:trPr>
        <w:tc>
          <w:tcPr>
            <w:tcW w:w="5579" w:type="dxa"/>
          </w:tcPr>
          <w:p w14:paraId="7CFDD194" w14:textId="77777777" w:rsidR="003F79D0" w:rsidRDefault="004165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</w:p>
        </w:tc>
        <w:tc>
          <w:tcPr>
            <w:tcW w:w="3332" w:type="dxa"/>
          </w:tcPr>
          <w:p w14:paraId="305E03E4" w14:textId="77777777" w:rsidR="003F79D0" w:rsidRDefault="003F79D0">
            <w:pPr>
              <w:pStyle w:val="TableParagraph"/>
            </w:pPr>
          </w:p>
        </w:tc>
      </w:tr>
      <w:tr w:rsidR="003F79D0" w14:paraId="1ECB4DB9" w14:textId="77777777">
        <w:trPr>
          <w:trHeight w:val="570"/>
        </w:trPr>
        <w:tc>
          <w:tcPr>
            <w:tcW w:w="5579" w:type="dxa"/>
          </w:tcPr>
          <w:p w14:paraId="13F44B24" w14:textId="77777777" w:rsidR="003F79D0" w:rsidRDefault="004165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332" w:type="dxa"/>
          </w:tcPr>
          <w:p w14:paraId="1DF36DE3" w14:textId="77777777" w:rsidR="003F79D0" w:rsidRDefault="003F79D0">
            <w:pPr>
              <w:pStyle w:val="TableParagraph"/>
            </w:pPr>
          </w:p>
        </w:tc>
      </w:tr>
      <w:tr w:rsidR="003F79D0" w14:paraId="3C339FBD" w14:textId="77777777">
        <w:trPr>
          <w:trHeight w:val="563"/>
        </w:trPr>
        <w:tc>
          <w:tcPr>
            <w:tcW w:w="5579" w:type="dxa"/>
          </w:tcPr>
          <w:p w14:paraId="787164C8" w14:textId="77777777" w:rsidR="003F79D0" w:rsidRDefault="004165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</w:p>
        </w:tc>
        <w:tc>
          <w:tcPr>
            <w:tcW w:w="3332" w:type="dxa"/>
          </w:tcPr>
          <w:p w14:paraId="31343DCD" w14:textId="77777777" w:rsidR="003F79D0" w:rsidRDefault="003F79D0">
            <w:pPr>
              <w:pStyle w:val="TableParagraph"/>
            </w:pPr>
          </w:p>
        </w:tc>
      </w:tr>
      <w:tr w:rsidR="003F79D0" w14:paraId="52C3198B" w14:textId="77777777">
        <w:trPr>
          <w:trHeight w:val="685"/>
        </w:trPr>
        <w:tc>
          <w:tcPr>
            <w:tcW w:w="5579" w:type="dxa"/>
          </w:tcPr>
          <w:p w14:paraId="2383ED54" w14:textId="77777777" w:rsidR="003F79D0" w:rsidRDefault="004165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332" w:type="dxa"/>
          </w:tcPr>
          <w:p w14:paraId="173476ED" w14:textId="77777777" w:rsidR="003F79D0" w:rsidRDefault="003F79D0">
            <w:pPr>
              <w:pStyle w:val="TableParagraph"/>
            </w:pPr>
          </w:p>
        </w:tc>
      </w:tr>
    </w:tbl>
    <w:p w14:paraId="21B7D339" w14:textId="77777777" w:rsidR="003F79D0" w:rsidRDefault="003F79D0">
      <w:pPr>
        <w:sectPr w:rsidR="003F79D0">
          <w:type w:val="continuous"/>
          <w:pgSz w:w="11910" w:h="16840"/>
          <w:pgMar w:top="1580" w:right="1320" w:bottom="280" w:left="11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42EF080" w14:textId="77777777" w:rsidR="003F79D0" w:rsidRDefault="00416500">
      <w:pPr>
        <w:pStyle w:val="BodyText"/>
        <w:spacing w:before="60"/>
        <w:ind w:left="320"/>
      </w:pPr>
      <w:r>
        <w:rPr>
          <w:u w:val="single"/>
        </w:rPr>
        <w:lastRenderedPageBreak/>
        <w:t>List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Documents</w:t>
      </w:r>
    </w:p>
    <w:p w14:paraId="37CD1A38" w14:textId="77777777" w:rsidR="003F79D0" w:rsidRDefault="003F79D0">
      <w:pPr>
        <w:pStyle w:val="BodyText"/>
        <w:spacing w:before="2"/>
        <w:rPr>
          <w:sz w:val="21"/>
        </w:rPr>
      </w:pPr>
    </w:p>
    <w:p w14:paraId="5273A744" w14:textId="77777777" w:rsidR="003F79D0" w:rsidRDefault="00416500">
      <w:pPr>
        <w:pStyle w:val="ListParagraph"/>
        <w:numPr>
          <w:ilvl w:val="0"/>
          <w:numId w:val="1"/>
        </w:numPr>
        <w:tabs>
          <w:tab w:val="left" w:pos="1041"/>
        </w:tabs>
        <w:spacing w:before="0"/>
        <w:ind w:hanging="361"/>
        <w:rPr>
          <w:sz w:val="24"/>
        </w:rPr>
      </w:pPr>
      <w:r>
        <w:rPr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Pan card Xerox</w:t>
      </w:r>
    </w:p>
    <w:p w14:paraId="39E4BC23" w14:textId="77777777" w:rsidR="003F79D0" w:rsidRDefault="004165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Aadhaar</w:t>
      </w:r>
      <w:r>
        <w:rPr>
          <w:spacing w:val="1"/>
          <w:sz w:val="24"/>
        </w:rPr>
        <w:t xml:space="preserve"> </w:t>
      </w:r>
      <w:r>
        <w:rPr>
          <w:sz w:val="24"/>
        </w:rPr>
        <w:t>Xerox</w:t>
      </w:r>
    </w:p>
    <w:p w14:paraId="17125BCA" w14:textId="77777777" w:rsidR="003F79D0" w:rsidRDefault="00416500">
      <w:pPr>
        <w:pStyle w:val="ListParagraph"/>
        <w:numPr>
          <w:ilvl w:val="0"/>
          <w:numId w:val="1"/>
        </w:numPr>
        <w:tabs>
          <w:tab w:val="left" w:pos="1041"/>
        </w:tabs>
        <w:spacing w:before="40"/>
        <w:ind w:hanging="36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-Driving</w:t>
      </w:r>
      <w:r>
        <w:rPr>
          <w:spacing w:val="-1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Xerox</w:t>
      </w:r>
    </w:p>
    <w:p w14:paraId="36581C64" w14:textId="77777777" w:rsidR="003F79D0" w:rsidRDefault="00416500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-Bank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months.</w:t>
      </w:r>
    </w:p>
    <w:p w14:paraId="6D45F128" w14:textId="77777777" w:rsidR="003F79D0" w:rsidRDefault="003F79D0">
      <w:pPr>
        <w:pStyle w:val="BodyText"/>
        <w:rPr>
          <w:sz w:val="26"/>
        </w:rPr>
      </w:pPr>
    </w:p>
    <w:p w14:paraId="2F417AA7" w14:textId="77777777" w:rsidR="003F79D0" w:rsidRDefault="003F79D0">
      <w:pPr>
        <w:pStyle w:val="BodyText"/>
        <w:spacing w:before="7"/>
        <w:rPr>
          <w:sz w:val="22"/>
        </w:rPr>
      </w:pPr>
    </w:p>
    <w:p w14:paraId="7E0B1A87" w14:textId="77777777" w:rsidR="003F79D0" w:rsidRDefault="00416500">
      <w:pPr>
        <w:pStyle w:val="BodyText"/>
        <w:spacing w:before="1" w:line="451" w:lineRule="auto"/>
        <w:ind w:left="320" w:right="678"/>
      </w:pPr>
      <w:r>
        <w:t>Please note that documents should be self attested proof and documents should be clear.</w:t>
      </w:r>
      <w:r>
        <w:rPr>
          <w:spacing w:val="-57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Address Proof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 above</w:t>
      </w:r>
      <w:r>
        <w:rPr>
          <w:spacing w:val="-2"/>
        </w:rPr>
        <w:t xml:space="preserve"> </w:t>
      </w:r>
      <w:r>
        <w:t>said.</w:t>
      </w:r>
    </w:p>
    <w:p w14:paraId="6842CA8A" w14:textId="77777777" w:rsidR="003F79D0" w:rsidRDefault="003F79D0">
      <w:pPr>
        <w:spacing w:line="451" w:lineRule="auto"/>
      </w:pPr>
    </w:p>
    <w:p w14:paraId="51724617" w14:textId="4D93A3E7" w:rsidR="004179F1" w:rsidRPr="004179F1" w:rsidRDefault="004179F1" w:rsidP="004179F1">
      <w:pPr>
        <w:spacing w:line="451" w:lineRule="auto"/>
      </w:pPr>
      <w:r>
        <w:rPr>
          <w:b/>
          <w:bCs/>
        </w:rPr>
        <w:t>A</w:t>
      </w:r>
      <w:r w:rsidRPr="004179F1">
        <w:rPr>
          <w:b/>
          <w:bCs/>
        </w:rPr>
        <w:t xml:space="preserve"> recent circular dated Oct 25, 2024 (NSE/INSP/64718)</w:t>
      </w:r>
      <w:r w:rsidRPr="004179F1">
        <w:t xml:space="preserve"> updates this definition:</w:t>
      </w:r>
    </w:p>
    <w:p w14:paraId="27F7B03B" w14:textId="77777777" w:rsidR="004179F1" w:rsidRPr="004179F1" w:rsidRDefault="004179F1" w:rsidP="004179F1">
      <w:pPr>
        <w:numPr>
          <w:ilvl w:val="0"/>
          <w:numId w:val="3"/>
        </w:numPr>
        <w:spacing w:line="451" w:lineRule="auto"/>
      </w:pPr>
      <w:r w:rsidRPr="004179F1">
        <w:t xml:space="preserve">Now, an </w:t>
      </w:r>
      <w:r w:rsidRPr="004179F1">
        <w:rPr>
          <w:b/>
          <w:bCs/>
        </w:rPr>
        <w:t>inactive trading account</w:t>
      </w:r>
      <w:r w:rsidRPr="004179F1">
        <w:t xml:space="preserve"> is one </w:t>
      </w:r>
      <w:r w:rsidRPr="004179F1">
        <w:rPr>
          <w:b/>
          <w:bCs/>
        </w:rPr>
        <w:t>without any of the following activities for 24 months</w:t>
      </w:r>
      <w:r w:rsidRPr="004179F1">
        <w:t>:</w:t>
      </w:r>
    </w:p>
    <w:p w14:paraId="64309309" w14:textId="77777777" w:rsidR="004179F1" w:rsidRPr="004179F1" w:rsidRDefault="004179F1" w:rsidP="004179F1">
      <w:pPr>
        <w:numPr>
          <w:ilvl w:val="1"/>
          <w:numId w:val="3"/>
        </w:numPr>
        <w:spacing w:line="451" w:lineRule="auto"/>
      </w:pPr>
      <w:r w:rsidRPr="004179F1">
        <w:t>No trading in any segment (equity, F&amp;O, commodities, currency, etc.)</w:t>
      </w:r>
    </w:p>
    <w:p w14:paraId="3685A4AD" w14:textId="77777777" w:rsidR="004179F1" w:rsidRPr="004179F1" w:rsidRDefault="004179F1" w:rsidP="004179F1">
      <w:pPr>
        <w:numPr>
          <w:ilvl w:val="1"/>
          <w:numId w:val="3"/>
        </w:numPr>
        <w:spacing w:line="451" w:lineRule="auto"/>
      </w:pPr>
      <w:r w:rsidRPr="004179F1">
        <w:t>No participation in OFS, buy-backs, open offers</w:t>
      </w:r>
    </w:p>
    <w:p w14:paraId="0B2D8B72" w14:textId="77777777" w:rsidR="004179F1" w:rsidRPr="004179F1" w:rsidRDefault="004179F1" w:rsidP="004179F1">
      <w:pPr>
        <w:numPr>
          <w:ilvl w:val="1"/>
          <w:numId w:val="3"/>
        </w:numPr>
        <w:spacing w:line="451" w:lineRule="auto"/>
      </w:pPr>
      <w:r w:rsidRPr="004179F1">
        <w:t xml:space="preserve">No updates to KYC (email, mobile, address) uploaded to KRA </w:t>
      </w:r>
    </w:p>
    <w:p w14:paraId="71E2D214" w14:textId="77777777" w:rsidR="003F79D0" w:rsidRDefault="00416500">
      <w:pPr>
        <w:pStyle w:val="BodyText"/>
        <w:spacing w:before="60"/>
        <w:ind w:left="320" w:right="598"/>
      </w:pPr>
      <w:r>
        <w:t xml:space="preserve">This Inactive / Dormant Account Policy is prepared by M/S </w:t>
      </w:r>
      <w:r w:rsidR="00204BE8" w:rsidRPr="00204BE8">
        <w:t>Bharathi Share Broking Pvt Ltd</w:t>
      </w:r>
      <w:r>
        <w:rPr>
          <w:spacing w:val="-1"/>
        </w:rPr>
        <w:t xml:space="preserve"> </w:t>
      </w:r>
      <w:r>
        <w:t>and reviewed by</w:t>
      </w:r>
      <w:r>
        <w:rPr>
          <w:spacing w:val="2"/>
        </w:rPr>
        <w:t xml:space="preserve"> </w:t>
      </w:r>
      <w:r>
        <w:t>Senior Management Team.</w:t>
      </w:r>
    </w:p>
    <w:p w14:paraId="25A246FF" w14:textId="77777777" w:rsidR="003F79D0" w:rsidRDefault="003F79D0">
      <w:pPr>
        <w:pStyle w:val="BodyText"/>
        <w:rPr>
          <w:sz w:val="26"/>
        </w:rPr>
      </w:pPr>
    </w:p>
    <w:p w14:paraId="5D8A76AF" w14:textId="77777777" w:rsidR="003F79D0" w:rsidRDefault="003F79D0">
      <w:pPr>
        <w:pStyle w:val="BodyText"/>
        <w:spacing w:before="1"/>
        <w:rPr>
          <w:sz w:val="22"/>
        </w:rPr>
      </w:pPr>
    </w:p>
    <w:p w14:paraId="23F7ED72" w14:textId="77777777" w:rsidR="003F79D0" w:rsidRDefault="00416500">
      <w:pPr>
        <w:pStyle w:val="BodyText"/>
        <w:ind w:left="320" w:right="179"/>
      </w:pPr>
      <w:r>
        <w:t>This Inactive / Dormant Account Policy presented before the Board of Directors for approval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Wednesday, 12th</w:t>
      </w:r>
      <w:r>
        <w:rPr>
          <w:spacing w:val="1"/>
        </w:rPr>
        <w:t xml:space="preserve"> </w:t>
      </w:r>
      <w:r>
        <w:t>February, 2020.</w:t>
      </w:r>
    </w:p>
    <w:p w14:paraId="795CE808" w14:textId="77777777" w:rsidR="003F79D0" w:rsidRDefault="003F79D0">
      <w:pPr>
        <w:pStyle w:val="BodyText"/>
        <w:rPr>
          <w:sz w:val="26"/>
        </w:rPr>
      </w:pPr>
    </w:p>
    <w:p w14:paraId="7C3E6EE4" w14:textId="77777777" w:rsidR="003F79D0" w:rsidRDefault="003F79D0">
      <w:pPr>
        <w:pStyle w:val="BodyText"/>
        <w:rPr>
          <w:sz w:val="26"/>
        </w:rPr>
      </w:pPr>
    </w:p>
    <w:p w14:paraId="023127EE" w14:textId="77777777" w:rsidR="003F79D0" w:rsidRDefault="00416500">
      <w:pPr>
        <w:pStyle w:val="BodyText"/>
        <w:spacing w:before="230"/>
        <w:ind w:left="320"/>
      </w:pP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Approval:</w:t>
      </w:r>
    </w:p>
    <w:p w14:paraId="32D575C2" w14:textId="77777777" w:rsidR="003F79D0" w:rsidRDefault="003F79D0">
      <w:pPr>
        <w:pStyle w:val="BodyText"/>
      </w:pPr>
    </w:p>
    <w:p w14:paraId="421351F8" w14:textId="77777777" w:rsidR="003F79D0" w:rsidRDefault="00416500">
      <w:pPr>
        <w:pStyle w:val="BodyText"/>
        <w:ind w:left="320" w:right="255"/>
        <w:jc w:val="both"/>
      </w:pPr>
      <w:r>
        <w:t>We have approved this policy which designed to prevent the inactive/dormant client account</w:t>
      </w:r>
      <w:r>
        <w:rPr>
          <w:spacing w:val="-57"/>
        </w:rPr>
        <w:t xml:space="preserve"> </w:t>
      </w:r>
      <w:r>
        <w:t>being misused by third party and to do proper validation and checking before reactivation of</w:t>
      </w:r>
      <w:r>
        <w:rPr>
          <w:spacing w:val="-57"/>
        </w:rPr>
        <w:t xml:space="preserve"> </w:t>
      </w:r>
      <w:r>
        <w:t>inactive</w:t>
      </w:r>
      <w:r>
        <w:rPr>
          <w:spacing w:val="-2"/>
        </w:rPr>
        <w:t xml:space="preserve"> </w:t>
      </w:r>
      <w:r>
        <w:t>client.</w:t>
      </w:r>
    </w:p>
    <w:p w14:paraId="7A3C744D" w14:textId="77777777" w:rsidR="003F79D0" w:rsidRDefault="003F79D0">
      <w:pPr>
        <w:pStyle w:val="BodyText"/>
        <w:spacing w:before="1"/>
      </w:pPr>
    </w:p>
    <w:p w14:paraId="7C46ACAC" w14:textId="77777777" w:rsidR="003F79D0" w:rsidRDefault="00416500">
      <w:pPr>
        <w:pStyle w:val="BodyText"/>
        <w:ind w:left="320"/>
        <w:jc w:val="both"/>
      </w:pPr>
      <w:r>
        <w:t>Review</w:t>
      </w:r>
      <w:r>
        <w:rPr>
          <w:spacing w:val="-2"/>
        </w:rPr>
        <w:t xml:space="preserve"> </w:t>
      </w:r>
      <w:r>
        <w:t>of Policy</w:t>
      </w:r>
    </w:p>
    <w:p w14:paraId="3E5B48AE" w14:textId="77777777" w:rsidR="003F79D0" w:rsidRDefault="003F79D0">
      <w:pPr>
        <w:pStyle w:val="BodyText"/>
      </w:pPr>
    </w:p>
    <w:p w14:paraId="4F002156" w14:textId="77777777" w:rsidR="003F79D0" w:rsidRDefault="00416500">
      <w:pPr>
        <w:pStyle w:val="BodyText"/>
        <w:ind w:left="320" w:right="275"/>
        <w:jc w:val="both"/>
      </w:pPr>
      <w:r>
        <w:t>Policy will be reviewed by the senior management officials on regular basis. The policy will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on yearly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and/or earlier whenever 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regulations.</w:t>
      </w:r>
    </w:p>
    <w:p w14:paraId="530BD02F" w14:textId="77777777" w:rsidR="003F79D0" w:rsidRDefault="003F79D0">
      <w:pPr>
        <w:pStyle w:val="BodyText"/>
        <w:rPr>
          <w:sz w:val="26"/>
        </w:rPr>
      </w:pPr>
    </w:p>
    <w:p w14:paraId="073E8327" w14:textId="77777777" w:rsidR="003F79D0" w:rsidRDefault="003F79D0">
      <w:pPr>
        <w:pStyle w:val="BodyText"/>
        <w:rPr>
          <w:sz w:val="22"/>
        </w:rPr>
      </w:pPr>
    </w:p>
    <w:p w14:paraId="043A2E1D" w14:textId="77777777" w:rsidR="003F79D0" w:rsidRDefault="003F79D0">
      <w:pPr>
        <w:pStyle w:val="BodyText"/>
        <w:rPr>
          <w:b/>
          <w:sz w:val="26"/>
        </w:rPr>
      </w:pPr>
    </w:p>
    <w:p w14:paraId="4707B1D4" w14:textId="77777777" w:rsidR="003F79D0" w:rsidRDefault="003F79D0">
      <w:pPr>
        <w:pStyle w:val="BodyText"/>
        <w:rPr>
          <w:b/>
          <w:sz w:val="26"/>
        </w:rPr>
      </w:pPr>
    </w:p>
    <w:p w14:paraId="0D3DDAB3" w14:textId="5D84BBA1" w:rsidR="003F79D0" w:rsidRDefault="00416500">
      <w:pPr>
        <w:pStyle w:val="BodyText"/>
        <w:spacing w:before="209"/>
        <w:ind w:left="320"/>
        <w:jc w:val="both"/>
        <w:rPr>
          <w:rFonts w:ascii="Arial MT"/>
        </w:rPr>
      </w:pPr>
      <w:r>
        <w:rPr>
          <w:rFonts w:ascii="Arial MT"/>
        </w:rPr>
        <w:t>Date:</w:t>
      </w:r>
      <w:r>
        <w:rPr>
          <w:rFonts w:ascii="Arial MT"/>
          <w:spacing w:val="-4"/>
        </w:rPr>
        <w:t xml:space="preserve"> </w:t>
      </w:r>
      <w:r w:rsidR="00D475C5">
        <w:rPr>
          <w:rFonts w:ascii="Arial MT"/>
        </w:rPr>
        <w:t>31-05-2025</w:t>
      </w:r>
      <w:r>
        <w:rPr>
          <w:rFonts w:ascii="Arial MT"/>
        </w:rPr>
        <w:t>.</w:t>
      </w:r>
    </w:p>
    <w:p w14:paraId="18FBBFD9" w14:textId="77777777" w:rsidR="003F79D0" w:rsidRDefault="00416500">
      <w:pPr>
        <w:pStyle w:val="BodyText"/>
        <w:ind w:left="320"/>
        <w:jc w:val="both"/>
        <w:rPr>
          <w:rFonts w:ascii="Arial MT"/>
        </w:rPr>
      </w:pPr>
      <w:r>
        <w:rPr>
          <w:rFonts w:ascii="Arial MT"/>
        </w:rPr>
        <w:t>Place: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Chennai.</w:t>
      </w:r>
    </w:p>
    <w:sectPr w:rsidR="003F79D0" w:rsidSect="003F79D0">
      <w:pgSz w:w="11910" w:h="16840"/>
      <w:pgMar w:top="1360" w:right="1320" w:bottom="280" w:left="11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0AFE"/>
    <w:multiLevelType w:val="multilevel"/>
    <w:tmpl w:val="A60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7597D"/>
    <w:multiLevelType w:val="multilevel"/>
    <w:tmpl w:val="B46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A588C"/>
    <w:multiLevelType w:val="hybridMultilevel"/>
    <w:tmpl w:val="7BA6F4A0"/>
    <w:lvl w:ilvl="0" w:tplc="63B4541A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720578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9A5094C4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B6AA312C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C0448A74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FC2CB4F2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35CEB10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E086050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AEAA6E4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num w:numId="1" w16cid:durableId="719743763">
    <w:abstractNumId w:val="2"/>
  </w:num>
  <w:num w:numId="2" w16cid:durableId="854921826">
    <w:abstractNumId w:val="1"/>
  </w:num>
  <w:num w:numId="3" w16cid:durableId="173501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D0"/>
    <w:rsid w:val="00204BE8"/>
    <w:rsid w:val="00204D28"/>
    <w:rsid w:val="003F79D0"/>
    <w:rsid w:val="00416500"/>
    <w:rsid w:val="004179F1"/>
    <w:rsid w:val="00432253"/>
    <w:rsid w:val="008E381A"/>
    <w:rsid w:val="00D475C5"/>
    <w:rsid w:val="00E033FC"/>
    <w:rsid w:val="00E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492D"/>
  <w15:docId w15:val="{DD3CD9BF-A792-4C99-96F2-83C743F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79D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79D0"/>
    <w:pPr>
      <w:ind w:left="3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79D0"/>
    <w:rPr>
      <w:sz w:val="24"/>
      <w:szCs w:val="24"/>
    </w:rPr>
  </w:style>
  <w:style w:type="paragraph" w:styleId="Title">
    <w:name w:val="Title"/>
    <w:basedOn w:val="Normal"/>
    <w:uiPriority w:val="1"/>
    <w:qFormat/>
    <w:rsid w:val="003F79D0"/>
    <w:pPr>
      <w:spacing w:before="86"/>
      <w:ind w:left="2848" w:right="1372" w:hanging="4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F79D0"/>
    <w:pPr>
      <w:spacing w:before="41"/>
      <w:ind w:left="1040" w:hanging="361"/>
    </w:pPr>
  </w:style>
  <w:style w:type="paragraph" w:customStyle="1" w:styleId="TableParagraph">
    <w:name w:val="Table Paragraph"/>
    <w:basedOn w:val="Normal"/>
    <w:uiPriority w:val="1"/>
    <w:qFormat/>
    <w:rsid w:val="003F79D0"/>
  </w:style>
  <w:style w:type="paragraph" w:styleId="BalloonText">
    <w:name w:val="Balloon Text"/>
    <w:basedOn w:val="Normal"/>
    <w:link w:val="BalloonTextChar"/>
    <w:uiPriority w:val="99"/>
    <w:semiHidden/>
    <w:unhideWhenUsed/>
    <w:rsid w:val="00E03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Ganapathy@accsource.net</cp:lastModifiedBy>
  <cp:revision>7</cp:revision>
  <dcterms:created xsi:type="dcterms:W3CDTF">2021-12-03T07:39:00Z</dcterms:created>
  <dcterms:modified xsi:type="dcterms:W3CDTF">2025-07-11T13:49:00Z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2021-12-03T00:00:00Z</vt:filetime>
  </property>
</Properties>
</file>